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1C2B" w14:textId="77777777" w:rsidR="00C52ED4" w:rsidRDefault="00C52ED4" w:rsidP="004C29B9">
      <w:pPr>
        <w:jc w:val="right"/>
        <w:rPr>
          <w:rFonts w:ascii="Arial" w:eastAsia="Calibri" w:hAnsi="Arial" w:cs="Arial"/>
          <w:sz w:val="24"/>
        </w:rPr>
      </w:pPr>
    </w:p>
    <w:p w14:paraId="2490E1B5" w14:textId="77777777" w:rsidR="00AF4E48" w:rsidRDefault="00551D13" w:rsidP="00AF4E48">
      <w:pPr>
        <w:jc w:val="right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14-04-22</w:t>
      </w:r>
    </w:p>
    <w:p w14:paraId="407C6248" w14:textId="0E5DAF8E" w:rsidR="003D2D69" w:rsidRPr="00AF4E48" w:rsidRDefault="00403FAF" w:rsidP="00AF4E48">
      <w:pPr>
        <w:jc w:val="right"/>
        <w:rPr>
          <w:rFonts w:ascii="Arial" w:eastAsia="Calibri" w:hAnsi="Arial" w:cs="Arial"/>
          <w:szCs w:val="20"/>
        </w:rPr>
      </w:pPr>
      <w:r w:rsidRPr="00AF4E48">
        <w:rPr>
          <w:rFonts w:ascii="Times New Roman" w:hAnsi="Times New Roman" w:cs="Times New Roman"/>
          <w:color w:val="1F4E79" w:themeColor="accent5" w:themeShade="80"/>
          <w:sz w:val="44"/>
          <w:szCs w:val="20"/>
        </w:rPr>
        <w:t xml:space="preserve">Infoblatt </w:t>
      </w:r>
      <w:r w:rsidR="00D72BAC" w:rsidRPr="00AF4E48">
        <w:rPr>
          <w:rFonts w:ascii="Times New Roman" w:hAnsi="Times New Roman" w:cs="Times New Roman"/>
          <w:color w:val="1F4E79" w:themeColor="accent5" w:themeShade="80"/>
          <w:sz w:val="44"/>
          <w:szCs w:val="20"/>
        </w:rPr>
        <w:t>Fö</w:t>
      </w:r>
      <w:r w:rsidR="00C52ED4" w:rsidRPr="00AF4E48">
        <w:rPr>
          <w:rFonts w:ascii="Times New Roman" w:hAnsi="Times New Roman" w:cs="Times New Roman"/>
          <w:color w:val="1F4E79" w:themeColor="accent5" w:themeShade="80"/>
          <w:sz w:val="44"/>
          <w:szCs w:val="20"/>
        </w:rPr>
        <w:t xml:space="preserve">rdermittel zum Anschluss an </w:t>
      </w:r>
      <w:r w:rsidR="00AF4E48" w:rsidRPr="00AF4E48">
        <w:rPr>
          <w:rFonts w:ascii="Times New Roman" w:hAnsi="Times New Roman" w:cs="Times New Roman"/>
          <w:color w:val="1F4E79" w:themeColor="accent5" w:themeShade="80"/>
          <w:sz w:val="44"/>
          <w:szCs w:val="20"/>
        </w:rPr>
        <w:t>die Dorfheizung</w:t>
      </w:r>
    </w:p>
    <w:p w14:paraId="7ED33467" w14:textId="77777777" w:rsidR="00F02F85" w:rsidRDefault="006A5784" w:rsidP="00F02F85">
      <w:pPr>
        <w:jc w:val="both"/>
        <w:rPr>
          <w:rFonts w:ascii="Times New Roman" w:hAnsi="Times New Roman" w:cs="Times New Roman"/>
          <w:sz w:val="24"/>
        </w:rPr>
      </w:pPr>
      <w:r w:rsidRPr="00403FAF">
        <w:rPr>
          <w:rFonts w:ascii="Times New Roman" w:hAnsi="Times New Roman" w:cs="Times New Roman"/>
          <w:sz w:val="24"/>
        </w:rPr>
        <w:t xml:space="preserve">Als Hausbesitzer können Sie seit Januar 2021 auch für die Umstellung von Heizöl auf regenerative Fernwärme die Förderung von 45% der Investitionskosten bekommen. </w:t>
      </w:r>
      <w:r w:rsidR="000369AE" w:rsidRPr="00403FAF">
        <w:rPr>
          <w:rFonts w:ascii="Times New Roman" w:hAnsi="Times New Roman" w:cs="Times New Roman"/>
          <w:sz w:val="24"/>
        </w:rPr>
        <w:t xml:space="preserve">Diese attraktive Förderung sollten wir uns nicht entgehen lassen. </w:t>
      </w:r>
      <w:r w:rsidR="00D72BAC">
        <w:rPr>
          <w:rFonts w:ascii="Times New Roman" w:hAnsi="Times New Roman" w:cs="Times New Roman"/>
          <w:sz w:val="24"/>
        </w:rPr>
        <w:t>Gefördert werden alle Maßnahmen, die nach der Übergabetechnik (Pufferspeicher mit Wärmetauscher) zur Umstellung des Heizungssystems erforderlich sind</w:t>
      </w:r>
      <w:r w:rsidR="00BF28E7">
        <w:rPr>
          <w:rFonts w:ascii="Times New Roman" w:hAnsi="Times New Roman" w:cs="Times New Roman"/>
          <w:sz w:val="24"/>
        </w:rPr>
        <w:t xml:space="preserve"> mit 35% der Investitionskosten (wird eine Ölheizung ersetzt + 10%)</w:t>
      </w:r>
      <w:r w:rsidR="00D72BAC">
        <w:rPr>
          <w:rFonts w:ascii="Times New Roman" w:hAnsi="Times New Roman" w:cs="Times New Roman"/>
          <w:sz w:val="24"/>
        </w:rPr>
        <w:t>. Dazu gehören z.B. die Entsorgungskosten, die Installation einer neuen Frischwasserstation, eine Enthärtungsanlage</w:t>
      </w:r>
      <w:r w:rsidR="008A4462">
        <w:rPr>
          <w:rFonts w:ascii="Times New Roman" w:hAnsi="Times New Roman" w:cs="Times New Roman"/>
          <w:sz w:val="24"/>
        </w:rPr>
        <w:t>, neue Heizkörperventile</w:t>
      </w:r>
      <w:r w:rsidR="00D72BAC">
        <w:rPr>
          <w:rFonts w:ascii="Times New Roman" w:hAnsi="Times New Roman" w:cs="Times New Roman"/>
          <w:sz w:val="24"/>
        </w:rPr>
        <w:t xml:space="preserve"> usw. Nach derzeitigem Stand gehen wir </w:t>
      </w:r>
      <w:r w:rsidR="00986547">
        <w:rPr>
          <w:rFonts w:ascii="Times New Roman" w:hAnsi="Times New Roman" w:cs="Times New Roman"/>
          <w:sz w:val="24"/>
        </w:rPr>
        <w:t xml:space="preserve">davon aus, dass auch </w:t>
      </w:r>
      <w:r w:rsidR="00986547" w:rsidRPr="00986547">
        <w:rPr>
          <w:rFonts w:ascii="Times New Roman" w:hAnsi="Times New Roman" w:cs="Times New Roman"/>
          <w:sz w:val="24"/>
        </w:rPr>
        <w:t>Anschlusskosten für de</w:t>
      </w:r>
      <w:r w:rsidR="00986547">
        <w:rPr>
          <w:rFonts w:ascii="Times New Roman" w:hAnsi="Times New Roman" w:cs="Times New Roman"/>
          <w:sz w:val="24"/>
        </w:rPr>
        <w:t xml:space="preserve">n Anschluss an ein Wärmenetz bzw. </w:t>
      </w:r>
      <w:r w:rsidR="00986547" w:rsidRPr="00986547">
        <w:rPr>
          <w:rFonts w:ascii="Times New Roman" w:hAnsi="Times New Roman" w:cs="Times New Roman"/>
          <w:sz w:val="24"/>
        </w:rPr>
        <w:t>Installationskosten inklusive einmaliger Anschlussgebühren bei Anschluss an ein Wärmenetz</w:t>
      </w:r>
      <w:r w:rsidR="00986547">
        <w:rPr>
          <w:rFonts w:ascii="Times New Roman" w:hAnsi="Times New Roman" w:cs="Times New Roman"/>
          <w:sz w:val="24"/>
        </w:rPr>
        <w:t xml:space="preserve"> förderfähig sind</w:t>
      </w:r>
      <w:r w:rsidR="00D72BAC">
        <w:rPr>
          <w:rFonts w:ascii="Times New Roman" w:hAnsi="Times New Roman" w:cs="Times New Roman"/>
          <w:sz w:val="24"/>
        </w:rPr>
        <w:t>. Rechtliche Ansprüche auf diese Fördermi</w:t>
      </w:r>
      <w:r w:rsidR="00F02F85">
        <w:rPr>
          <w:rFonts w:ascii="Times New Roman" w:hAnsi="Times New Roman" w:cs="Times New Roman"/>
          <w:sz w:val="24"/>
        </w:rPr>
        <w:t>ttel des Bundesamts für Wirtschaft und Ausfuhrkontrolle (BAFA) bestehen nicht. Um Ihnen die Beantragung der Fördermittel zu erleichtern haben wir hier ein</w:t>
      </w:r>
      <w:r w:rsidR="00BF28E7">
        <w:rPr>
          <w:rFonts w:ascii="Times New Roman" w:hAnsi="Times New Roman" w:cs="Times New Roman"/>
          <w:sz w:val="24"/>
        </w:rPr>
        <w:t xml:space="preserve"> pa</w:t>
      </w:r>
      <w:r w:rsidR="008A4462">
        <w:rPr>
          <w:rFonts w:ascii="Times New Roman" w:hAnsi="Times New Roman" w:cs="Times New Roman"/>
          <w:sz w:val="24"/>
        </w:rPr>
        <w:t xml:space="preserve">ar Tipps aufgelistet (ohne Gewähr): </w:t>
      </w:r>
    </w:p>
    <w:p w14:paraId="078E41DE" w14:textId="77777777" w:rsidR="00BA3FEC" w:rsidRDefault="00F02F85" w:rsidP="00F02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 komme ich zum </w:t>
      </w:r>
      <w:proofErr w:type="gramStart"/>
      <w:r>
        <w:rPr>
          <w:rFonts w:ascii="Times New Roman" w:hAnsi="Times New Roman" w:cs="Times New Roman"/>
          <w:sz w:val="24"/>
        </w:rPr>
        <w:t>Förderantrag ?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77818B3B" w14:textId="4E743BBC" w:rsidR="00F02F85" w:rsidRDefault="00F02F85" w:rsidP="00F02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7" w:history="1">
        <w:r w:rsidRPr="00CD17D8">
          <w:rPr>
            <w:rStyle w:val="Hyperlink"/>
            <w:rFonts w:ascii="Times New Roman" w:hAnsi="Times New Roman" w:cs="Times New Roman"/>
            <w:sz w:val="24"/>
          </w:rPr>
          <w:t>https://fms.bafa.de/BafaFrame/begem</w:t>
        </w:r>
      </w:hyperlink>
      <w:r w:rsidR="00551D13">
        <w:rPr>
          <w:rStyle w:val="Hyperlink"/>
          <w:rFonts w:ascii="Times New Roman" w:hAnsi="Times New Roman" w:cs="Times New Roman"/>
          <w:sz w:val="24"/>
        </w:rPr>
        <w:t>2</w:t>
      </w:r>
    </w:p>
    <w:p w14:paraId="1E042E6A" w14:textId="77777777" w:rsidR="00A376E4" w:rsidRDefault="005021F2" w:rsidP="00F02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Auf S.1. des Online-Formulars b</w:t>
      </w:r>
      <w:r w:rsidR="00F02F85">
        <w:rPr>
          <w:rFonts w:ascii="Times New Roman" w:hAnsi="Times New Roman" w:cs="Times New Roman"/>
          <w:sz w:val="24"/>
        </w:rPr>
        <w:t xml:space="preserve">itte ankreuzen: </w:t>
      </w:r>
    </w:p>
    <w:p w14:paraId="2DAE602D" w14:textId="3CD106F5" w:rsidR="00A376E4" w:rsidRPr="00A376E4" w:rsidRDefault="00A376E4" w:rsidP="00F02F8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A376E4">
        <w:rPr>
          <w:rFonts w:ascii="Times New Roman" w:hAnsi="Times New Roman" w:cs="Times New Roman"/>
          <w:b/>
          <w:bCs/>
          <w:sz w:val="24"/>
        </w:rPr>
        <w:t>Ich habe das Merkblatt gelesen</w:t>
      </w:r>
    </w:p>
    <w:p w14:paraId="3FC74F5E" w14:textId="2175579A" w:rsidR="00F02F85" w:rsidRPr="008A4462" w:rsidRDefault="00F02F85" w:rsidP="00F02F85">
      <w:pPr>
        <w:jc w:val="both"/>
        <w:rPr>
          <w:rFonts w:ascii="Times New Roman" w:hAnsi="Times New Roman" w:cs="Times New Roman"/>
          <w:b/>
          <w:sz w:val="24"/>
        </w:rPr>
      </w:pPr>
      <w:r w:rsidRPr="008A4462">
        <w:rPr>
          <w:rFonts w:ascii="Times New Roman" w:hAnsi="Times New Roman" w:cs="Times New Roman"/>
          <w:b/>
          <w:sz w:val="24"/>
        </w:rPr>
        <w:t>Mit dem Bauvorhaben wurde noch nicht begonnen</w:t>
      </w:r>
    </w:p>
    <w:p w14:paraId="5C3CA994" w14:textId="77777777" w:rsidR="00F02F85" w:rsidRDefault="00F02F85" w:rsidP="00F02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des Bauantrags Ihres Gebäudes: Falls der genaue Tag nicht bekannt ist, ggf. 1.Januar einsetzen. </w:t>
      </w:r>
    </w:p>
    <w:p w14:paraId="1E428A34" w14:textId="77777777" w:rsidR="00F02F85" w:rsidRDefault="00F02F85" w:rsidP="00F02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Eine technische Projektbeschreibung (TPB) ist nicht erforderlich. </w:t>
      </w:r>
    </w:p>
    <w:p w14:paraId="79BCB4E5" w14:textId="5C246D44" w:rsidR="00F02F85" w:rsidRDefault="005021F2" w:rsidP="00F02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Auf S.2 : Anlage zur Wärmeerzeugung NICHT ANKREUZEN, sondern Anschluss an ein Wärmenetz mit über 55% regenerativem Anteil. Ein individueller Sani</w:t>
      </w:r>
      <w:r w:rsidR="00D641F4">
        <w:rPr>
          <w:rFonts w:ascii="Times New Roman" w:hAnsi="Times New Roman" w:cs="Times New Roman"/>
          <w:sz w:val="24"/>
        </w:rPr>
        <w:t>erungsfahrplan liegt</w:t>
      </w:r>
      <w:r w:rsidR="008A4462">
        <w:rPr>
          <w:rFonts w:ascii="Times New Roman" w:hAnsi="Times New Roman" w:cs="Times New Roman"/>
          <w:sz w:val="24"/>
        </w:rPr>
        <w:t xml:space="preserve"> vermutlich nicht vor, ist nicht zwingend erforderlich. </w:t>
      </w:r>
    </w:p>
    <w:p w14:paraId="7C80BEF6" w14:textId="218BD7B4" w:rsidR="00551D13" w:rsidRDefault="00551D13" w:rsidP="00F02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müssten die Angaben zum Anschluss an ein Wärmenetz ausgefüllt werden</w:t>
      </w:r>
      <w:r w:rsidR="00B24C63">
        <w:rPr>
          <w:rFonts w:ascii="Times New Roman" w:hAnsi="Times New Roman" w:cs="Times New Roman"/>
          <w:sz w:val="24"/>
        </w:rPr>
        <w:t xml:space="preserve">.  Bitte im Vorvertrag nochmals prüfen, wem die Übergabestation wirklich gehört, meist bleibt sie im Eigentum des Wärmenetzbetreibers. </w:t>
      </w:r>
    </w:p>
    <w:p w14:paraId="7E23C175" w14:textId="43466037" w:rsidR="00551D13" w:rsidRDefault="00551D13" w:rsidP="00F02F85">
      <w:pPr>
        <w:jc w:val="both"/>
        <w:rPr>
          <w:rFonts w:ascii="Times New Roman" w:hAnsi="Times New Roman" w:cs="Times New Roman"/>
          <w:sz w:val="24"/>
        </w:rPr>
      </w:pPr>
      <w:r w:rsidRPr="00551D13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7DE5E7B5" wp14:editId="1F5716E5">
            <wp:extent cx="6501765" cy="2466975"/>
            <wp:effectExtent l="0" t="0" r="0" b="952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0870" cy="248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4A462" w14:textId="690A8153" w:rsidR="005021F2" w:rsidRDefault="005021F2" w:rsidP="00F02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Austausch Ölheizung: Ja</w:t>
      </w:r>
      <w:r w:rsidR="00A376E4">
        <w:rPr>
          <w:rFonts w:ascii="Times New Roman" w:hAnsi="Times New Roman" w:cs="Times New Roman"/>
          <w:sz w:val="24"/>
        </w:rPr>
        <w:t xml:space="preserve"> (bei Gas oder </w:t>
      </w:r>
      <w:proofErr w:type="spellStart"/>
      <w:r w:rsidR="00A376E4">
        <w:rPr>
          <w:rFonts w:ascii="Times New Roman" w:hAnsi="Times New Roman" w:cs="Times New Roman"/>
          <w:sz w:val="24"/>
        </w:rPr>
        <w:t>Pelletsbestand</w:t>
      </w:r>
      <w:proofErr w:type="spellEnd"/>
      <w:r w:rsidR="00A376E4">
        <w:rPr>
          <w:rFonts w:ascii="Times New Roman" w:hAnsi="Times New Roman" w:cs="Times New Roman"/>
          <w:sz w:val="24"/>
        </w:rPr>
        <w:t xml:space="preserve">: Nein) </w:t>
      </w:r>
    </w:p>
    <w:p w14:paraId="314DA4FF" w14:textId="77777777" w:rsidR="005021F2" w:rsidRDefault="005021F2" w:rsidP="005021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Als Kosten für die Umrüstung </w:t>
      </w:r>
      <w:r w:rsidR="00986547">
        <w:rPr>
          <w:rFonts w:ascii="Times New Roman" w:hAnsi="Times New Roman" w:cs="Times New Roman"/>
          <w:sz w:val="24"/>
        </w:rPr>
        <w:t xml:space="preserve">sind die Anschlusskosten an die Fernwärme </w:t>
      </w:r>
      <w:r>
        <w:rPr>
          <w:rFonts w:ascii="Times New Roman" w:hAnsi="Times New Roman" w:cs="Times New Roman"/>
          <w:sz w:val="24"/>
        </w:rPr>
        <w:t xml:space="preserve">sowie alle Kosten zum Umschluss in Ihrem Heizraum an. Näheres zu den förderfähigen Kosten finden Sie auf S. 14 des Merkblattes: </w:t>
      </w:r>
      <w:hyperlink r:id="rId9" w:history="1">
        <w:r w:rsidRPr="00CD17D8">
          <w:rPr>
            <w:rStyle w:val="Hyperlink"/>
            <w:rFonts w:ascii="Times New Roman" w:hAnsi="Times New Roman" w:cs="Times New Roman"/>
            <w:sz w:val="24"/>
          </w:rPr>
          <w:t>https://www.bafa.de/SharedDocs/Downloads/DE/Energie/beg_infoblatt_foerderfaehige_kosten.pdf?__blob=publicationFile&amp;v=9</w:t>
        </w:r>
      </w:hyperlink>
    </w:p>
    <w:p w14:paraId="72191064" w14:textId="61D9E2FB" w:rsidR="00D641F4" w:rsidRDefault="00986547" w:rsidP="005021F2">
      <w:pPr>
        <w:rPr>
          <w:rFonts w:ascii="Times New Roman" w:hAnsi="Times New Roman" w:cs="Times New Roman"/>
          <w:sz w:val="24"/>
        </w:rPr>
      </w:pPr>
      <w:r w:rsidRPr="00986547">
        <w:rPr>
          <w:rFonts w:ascii="Times New Roman" w:hAnsi="Times New Roman" w:cs="Times New Roman"/>
          <w:b/>
          <w:sz w:val="24"/>
        </w:rPr>
        <w:t>Der Antrag muss vor Unterzeichnung des Wärmeliefervertrags gestellt werden</w:t>
      </w:r>
      <w:r>
        <w:rPr>
          <w:rFonts w:ascii="Times New Roman" w:hAnsi="Times New Roman" w:cs="Times New Roman"/>
          <w:sz w:val="24"/>
        </w:rPr>
        <w:t xml:space="preserve">. </w:t>
      </w:r>
      <w:r w:rsidR="005021F2">
        <w:rPr>
          <w:rFonts w:ascii="Times New Roman" w:hAnsi="Times New Roman" w:cs="Times New Roman"/>
          <w:sz w:val="24"/>
        </w:rPr>
        <w:t xml:space="preserve">Bei der Antragstellung muss noch kein Angebot mit eingereicht werden. </w:t>
      </w:r>
      <w:r w:rsidR="00BF28E7">
        <w:rPr>
          <w:rFonts w:ascii="Times New Roman" w:hAnsi="Times New Roman" w:cs="Times New Roman"/>
          <w:sz w:val="24"/>
        </w:rPr>
        <w:t>Die hier anzugebende Höhe der Investitionen legt jedoch die Höchs</w:t>
      </w:r>
      <w:r w:rsidR="00D641F4">
        <w:rPr>
          <w:rFonts w:ascii="Times New Roman" w:hAnsi="Times New Roman" w:cs="Times New Roman"/>
          <w:sz w:val="24"/>
        </w:rPr>
        <w:t xml:space="preserve">tgrenze des Förderbetrags fest, also eher großzügig eintragen. </w:t>
      </w:r>
      <w:r w:rsidR="00BF28E7">
        <w:rPr>
          <w:rFonts w:ascii="Times New Roman" w:hAnsi="Times New Roman" w:cs="Times New Roman"/>
          <w:sz w:val="24"/>
        </w:rPr>
        <w:t>Nach Anschluss des Gebäudes müssen die tatsächlichen Kosten für die Maßnahmen mittels Rechnungen nachgewiesen werden. Daraus errechnet sich die tatsächliche Höhe der Fö</w:t>
      </w:r>
      <w:r w:rsidR="00D641F4">
        <w:rPr>
          <w:rFonts w:ascii="Times New Roman" w:hAnsi="Times New Roman" w:cs="Times New Roman"/>
          <w:sz w:val="24"/>
        </w:rPr>
        <w:t>rderung. Falls Sie Unterstützung bei der Antragst</w:t>
      </w:r>
      <w:r w:rsidR="00C52ED4">
        <w:rPr>
          <w:rFonts w:ascii="Times New Roman" w:hAnsi="Times New Roman" w:cs="Times New Roman"/>
          <w:sz w:val="24"/>
        </w:rPr>
        <w:t xml:space="preserve">ellung benötigen, bitte </w:t>
      </w:r>
      <w:r w:rsidR="00AF4E48">
        <w:rPr>
          <w:rFonts w:ascii="Times New Roman" w:hAnsi="Times New Roman" w:cs="Times New Roman"/>
          <w:sz w:val="24"/>
        </w:rPr>
        <w:t xml:space="preserve">ab dem 25.04.2022 bei </w:t>
      </w:r>
      <w:r w:rsidR="00D641F4">
        <w:rPr>
          <w:rFonts w:ascii="Times New Roman" w:hAnsi="Times New Roman" w:cs="Times New Roman"/>
          <w:sz w:val="24"/>
        </w:rPr>
        <w:t xml:space="preserve">Andreas Scharli, 01520 984 10 77 oder </w:t>
      </w:r>
      <w:hyperlink r:id="rId10" w:history="1">
        <w:r w:rsidR="00D641F4" w:rsidRPr="00CD17D8">
          <w:rPr>
            <w:rStyle w:val="Hyperlink"/>
            <w:rFonts w:ascii="Times New Roman" w:hAnsi="Times New Roman" w:cs="Times New Roman"/>
            <w:sz w:val="24"/>
          </w:rPr>
          <w:t>scharli@energiewende-oberland.de</w:t>
        </w:r>
      </w:hyperlink>
      <w:r w:rsidR="00AF4E48" w:rsidRPr="00AF4E48">
        <w:rPr>
          <w:rStyle w:val="Hyperlink"/>
          <w:rFonts w:ascii="Times New Roman" w:hAnsi="Times New Roman" w:cs="Times New Roman"/>
          <w:sz w:val="24"/>
          <w:u w:val="none"/>
        </w:rPr>
        <w:t xml:space="preserve">   </w:t>
      </w:r>
      <w:r w:rsidR="00AF4E48" w:rsidRPr="00AF4E48">
        <w:t>melden.</w:t>
      </w:r>
      <w:r w:rsidR="00AF4E48">
        <w:rPr>
          <w:rStyle w:val="Hyperlink"/>
          <w:rFonts w:ascii="Times New Roman" w:hAnsi="Times New Roman" w:cs="Times New Roman"/>
          <w:sz w:val="24"/>
        </w:rPr>
        <w:t xml:space="preserve"> </w:t>
      </w:r>
    </w:p>
    <w:p w14:paraId="394BDF47" w14:textId="77777777" w:rsidR="00D641F4" w:rsidRDefault="00D641F4" w:rsidP="005021F2">
      <w:pPr>
        <w:rPr>
          <w:rFonts w:ascii="Times New Roman" w:hAnsi="Times New Roman" w:cs="Times New Roman"/>
          <w:sz w:val="24"/>
        </w:rPr>
      </w:pPr>
    </w:p>
    <w:sectPr w:rsidR="00D641F4" w:rsidSect="00551D13">
      <w:headerReference w:type="default" r:id="rId11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EE63" w14:textId="77777777" w:rsidR="009633C8" w:rsidRDefault="009633C8" w:rsidP="00DA4756">
      <w:pPr>
        <w:spacing w:after="0" w:line="240" w:lineRule="auto"/>
      </w:pPr>
      <w:r>
        <w:separator/>
      </w:r>
    </w:p>
  </w:endnote>
  <w:endnote w:type="continuationSeparator" w:id="0">
    <w:p w14:paraId="43902CF2" w14:textId="77777777" w:rsidR="009633C8" w:rsidRDefault="009633C8" w:rsidP="00DA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7B3D" w14:textId="77777777" w:rsidR="009633C8" w:rsidRDefault="009633C8" w:rsidP="00DA4756">
      <w:pPr>
        <w:spacing w:after="0" w:line="240" w:lineRule="auto"/>
      </w:pPr>
      <w:r>
        <w:separator/>
      </w:r>
    </w:p>
  </w:footnote>
  <w:footnote w:type="continuationSeparator" w:id="0">
    <w:p w14:paraId="06CA5DF2" w14:textId="77777777" w:rsidR="009633C8" w:rsidRDefault="009633C8" w:rsidP="00DA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98BD" w14:textId="2BC816DC" w:rsidR="00DA4756" w:rsidRDefault="00C52ED4" w:rsidP="00A839C5">
    <w:pPr>
      <w:pStyle w:val="Kopfzeile"/>
      <w:jc w:val="center"/>
    </w:pPr>
    <w:r>
      <w:rPr>
        <w:noProof/>
        <w:lang w:eastAsia="de-DE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7D05"/>
    <w:multiLevelType w:val="hybridMultilevel"/>
    <w:tmpl w:val="2614415A"/>
    <w:lvl w:ilvl="0" w:tplc="6B807B8C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C3011"/>
    <w:multiLevelType w:val="hybridMultilevel"/>
    <w:tmpl w:val="6D3ABFC0"/>
    <w:lvl w:ilvl="0" w:tplc="4E0EED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3116"/>
    <w:multiLevelType w:val="hybridMultilevel"/>
    <w:tmpl w:val="34D06582"/>
    <w:lvl w:ilvl="0" w:tplc="28C451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203431">
    <w:abstractNumId w:val="2"/>
  </w:num>
  <w:num w:numId="2" w16cid:durableId="1078207007">
    <w:abstractNumId w:val="0"/>
  </w:num>
  <w:num w:numId="3" w16cid:durableId="400173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87"/>
    <w:rsid w:val="00035FEB"/>
    <w:rsid w:val="000369AE"/>
    <w:rsid w:val="00093F1E"/>
    <w:rsid w:val="000E20F6"/>
    <w:rsid w:val="000F44CD"/>
    <w:rsid w:val="00145F3F"/>
    <w:rsid w:val="001B09AA"/>
    <w:rsid w:val="001B11E7"/>
    <w:rsid w:val="00283358"/>
    <w:rsid w:val="002B083A"/>
    <w:rsid w:val="002F653A"/>
    <w:rsid w:val="00361187"/>
    <w:rsid w:val="00370ABF"/>
    <w:rsid w:val="003910A5"/>
    <w:rsid w:val="003A17CC"/>
    <w:rsid w:val="003D2D69"/>
    <w:rsid w:val="003F2B6E"/>
    <w:rsid w:val="00403FAF"/>
    <w:rsid w:val="004A7910"/>
    <w:rsid w:val="004C29B9"/>
    <w:rsid w:val="004D30B8"/>
    <w:rsid w:val="004D70AC"/>
    <w:rsid w:val="005021F2"/>
    <w:rsid w:val="00551D13"/>
    <w:rsid w:val="0066199C"/>
    <w:rsid w:val="00684296"/>
    <w:rsid w:val="006A5784"/>
    <w:rsid w:val="006E069F"/>
    <w:rsid w:val="00743846"/>
    <w:rsid w:val="007517F6"/>
    <w:rsid w:val="007A3568"/>
    <w:rsid w:val="00816FCC"/>
    <w:rsid w:val="008923EB"/>
    <w:rsid w:val="008A4462"/>
    <w:rsid w:val="008B5351"/>
    <w:rsid w:val="008C0399"/>
    <w:rsid w:val="009633C8"/>
    <w:rsid w:val="00986547"/>
    <w:rsid w:val="009865DE"/>
    <w:rsid w:val="009B6524"/>
    <w:rsid w:val="00A043EF"/>
    <w:rsid w:val="00A376E4"/>
    <w:rsid w:val="00A839C5"/>
    <w:rsid w:val="00AF4E48"/>
    <w:rsid w:val="00B24C63"/>
    <w:rsid w:val="00B3071A"/>
    <w:rsid w:val="00B629C8"/>
    <w:rsid w:val="00B83075"/>
    <w:rsid w:val="00B84640"/>
    <w:rsid w:val="00B94091"/>
    <w:rsid w:val="00BA3FEC"/>
    <w:rsid w:val="00BF28E7"/>
    <w:rsid w:val="00C317A8"/>
    <w:rsid w:val="00C4037F"/>
    <w:rsid w:val="00C52ED4"/>
    <w:rsid w:val="00C57D61"/>
    <w:rsid w:val="00C8301B"/>
    <w:rsid w:val="00CD0999"/>
    <w:rsid w:val="00D26843"/>
    <w:rsid w:val="00D27374"/>
    <w:rsid w:val="00D30CE1"/>
    <w:rsid w:val="00D50C68"/>
    <w:rsid w:val="00D61B17"/>
    <w:rsid w:val="00D641F4"/>
    <w:rsid w:val="00D72BAC"/>
    <w:rsid w:val="00DA4756"/>
    <w:rsid w:val="00DB5E7B"/>
    <w:rsid w:val="00F02F85"/>
    <w:rsid w:val="00F3494A"/>
    <w:rsid w:val="00F4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7D2C16"/>
  <w15:chartTrackingRefBased/>
  <w15:docId w15:val="{E761B467-151C-4BD4-8244-FEE3BAA1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F3F"/>
  </w:style>
  <w:style w:type="paragraph" w:styleId="berschrift1">
    <w:name w:val="heading 1"/>
    <w:basedOn w:val="Standard"/>
    <w:next w:val="Standard"/>
    <w:link w:val="berschrift1Zchn"/>
    <w:uiPriority w:val="9"/>
    <w:qFormat/>
    <w:rsid w:val="00145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P-Vorlage">
    <w:name w:val="ENP-Vorlage"/>
    <w:basedOn w:val="berschrift1"/>
    <w:link w:val="ENP-VorlageZchn"/>
    <w:autoRedefine/>
    <w:qFormat/>
    <w:rsid w:val="00145F3F"/>
    <w:pPr>
      <w:keepLines w:val="0"/>
      <w:pageBreakBefore/>
      <w:tabs>
        <w:tab w:val="left" w:pos="2268"/>
      </w:tabs>
      <w:spacing w:before="120" w:after="120" w:line="336" w:lineRule="auto"/>
      <w:jc w:val="both"/>
    </w:pPr>
    <w:rPr>
      <w:rFonts w:cstheme="majorHAnsi"/>
      <w:b/>
      <w:bCs/>
      <w:color w:val="auto"/>
      <w:sz w:val="28"/>
      <w:szCs w:val="28"/>
    </w:rPr>
  </w:style>
  <w:style w:type="character" w:customStyle="1" w:styleId="ENP-VorlageZchn">
    <w:name w:val="ENP-Vorlage Zchn"/>
    <w:basedOn w:val="berschrift1Zchn"/>
    <w:link w:val="ENP-Vorlage"/>
    <w:rsid w:val="00145F3F"/>
    <w:rPr>
      <w:rFonts w:asciiTheme="majorHAnsi" w:eastAsiaTheme="majorEastAsia" w:hAnsiTheme="majorHAnsi" w:cstheme="majorHAnsi"/>
      <w:b/>
      <w:bCs/>
      <w:color w:val="2F5496" w:themeColor="accent1" w:themeShade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5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NP">
    <w:name w:val="ENP"/>
    <w:basedOn w:val="ENP-Vorlage"/>
    <w:qFormat/>
    <w:rsid w:val="00145F3F"/>
    <w:rPr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611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11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DA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4756"/>
  </w:style>
  <w:style w:type="paragraph" w:styleId="Fuzeile">
    <w:name w:val="footer"/>
    <w:basedOn w:val="Standard"/>
    <w:link w:val="FuzeileZchn"/>
    <w:uiPriority w:val="99"/>
    <w:unhideWhenUsed/>
    <w:rsid w:val="00DA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4756"/>
  </w:style>
  <w:style w:type="paragraph" w:styleId="Listenabsatz">
    <w:name w:val="List Paragraph"/>
    <w:basedOn w:val="Standard"/>
    <w:uiPriority w:val="34"/>
    <w:qFormat/>
    <w:rsid w:val="002833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1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ms.bafa.de/BafaFrame/beg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charli@energiewende-oberla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fa.de/SharedDocs/Downloads/DE/Energie/beg_infoblatt_foerderfaehige_kosten.pdf?__blob=publicationFile&amp;v=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CRegauer</dc:creator>
  <cp:keywords/>
  <dc:description/>
  <cp:lastModifiedBy>Andreas Scharli</cp:lastModifiedBy>
  <cp:revision>2</cp:revision>
  <dcterms:created xsi:type="dcterms:W3CDTF">2022-04-14T10:28:00Z</dcterms:created>
  <dcterms:modified xsi:type="dcterms:W3CDTF">2022-04-14T10:28:00Z</dcterms:modified>
</cp:coreProperties>
</file>